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B26BD">
      <w:pPr>
        <w:rPr>
          <w:rFonts w:ascii="Times New Roman" w:hAnsi="Times New Roman" w:eastAsia="黑体" w:cs="Times New Roman"/>
          <w:sz w:val="32"/>
          <w:szCs w:val="32"/>
        </w:rPr>
      </w:pPr>
      <w:r>
        <w:rPr>
          <w:rFonts w:ascii="Times New Roman" w:hAnsi="Times New Roman" w:eastAsia="黑体" w:cs="Times New Roman"/>
          <w:sz w:val="32"/>
          <w:szCs w:val="32"/>
        </w:rPr>
        <w:t>附件2</w:t>
      </w:r>
    </w:p>
    <w:p w14:paraId="0AC6CB1B">
      <w:pPr>
        <w:jc w:val="center"/>
        <w:rPr>
          <w:rFonts w:ascii="Times New Roman" w:hAnsi="Times New Roman" w:eastAsia="黑体" w:cs="Times New Roman"/>
          <w:sz w:val="32"/>
          <w:szCs w:val="32"/>
        </w:rPr>
      </w:pPr>
      <w:r>
        <w:rPr>
          <w:rFonts w:ascii="Times New Roman" w:hAnsi="Times New Roman" w:eastAsia="黑体" w:cs="Times New Roman"/>
          <w:sz w:val="32"/>
          <w:szCs w:val="32"/>
        </w:rPr>
        <w:t>2025年广西科学技术奖提名项目公示材料（格式）</w:t>
      </w:r>
    </w:p>
    <w:p w14:paraId="726F8EE4">
      <w:pPr>
        <w:spacing w:line="360" w:lineRule="auto"/>
        <w:rPr>
          <w:rFonts w:ascii="Times New Roman" w:hAnsi="Times New Roman" w:cs="Times New Roman"/>
          <w:sz w:val="24"/>
        </w:rPr>
      </w:pPr>
    </w:p>
    <w:p w14:paraId="4C83657B">
      <w:pPr>
        <w:spacing w:line="360" w:lineRule="auto"/>
        <w:rPr>
          <w:rFonts w:ascii="Times New Roman" w:hAnsi="Times New Roman" w:eastAsia="黑体" w:cs="Times New Roman"/>
          <w:b/>
          <w:sz w:val="24"/>
        </w:rPr>
      </w:pPr>
      <w:r>
        <w:rPr>
          <w:rFonts w:ascii="Times New Roman" w:hAnsi="Times New Roman" w:eastAsia="黑体" w:cs="Times New Roman"/>
          <w:b/>
          <w:sz w:val="24"/>
        </w:rPr>
        <w:t>一、成果名称：</w:t>
      </w:r>
      <w:bookmarkStart w:id="3" w:name="_GoBack"/>
      <w:r>
        <w:rPr>
          <w:rFonts w:hint="eastAsia" w:ascii="Times New Roman" w:hAnsi="Times New Roman" w:eastAsia="黑体" w:cs="Times New Roman"/>
          <w:b/>
          <w:sz w:val="24"/>
        </w:rPr>
        <w:t>多参量融合的大动态高精度低成本光纤传感关键技术研发与应用</w:t>
      </w:r>
      <w:bookmarkEnd w:id="3"/>
      <w:r>
        <w:rPr>
          <w:rFonts w:ascii="Times New Roman" w:hAnsi="Times New Roman" w:eastAsia="黑体" w:cs="Times New Roman"/>
          <w:b/>
          <w:sz w:val="24"/>
        </w:rPr>
        <w:t>　　</w:t>
      </w:r>
      <w:r>
        <w:rPr>
          <w:rFonts w:ascii="Times New Roman" w:hAnsi="Times New Roman" w:eastAsia="黑体" w:cs="Times New Roman"/>
          <w:bCs/>
          <w:sz w:val="24"/>
        </w:rPr>
        <w:t>（自治区科技成果登记号：</w:t>
      </w:r>
      <w:r>
        <w:rPr>
          <w:rFonts w:hint="eastAsia" w:ascii="Times New Roman" w:hAnsi="Times New Roman" w:eastAsia="黑体" w:cs="Times New Roman"/>
          <w:bCs/>
          <w:sz w:val="24"/>
        </w:rPr>
        <w:t>2023N034Y000752</w:t>
      </w:r>
      <w:r>
        <w:rPr>
          <w:rFonts w:ascii="Times New Roman" w:hAnsi="Times New Roman" w:eastAsia="黑体" w:cs="Times New Roman"/>
          <w:bCs/>
          <w:sz w:val="24"/>
        </w:rPr>
        <w:t>）</w:t>
      </w:r>
    </w:p>
    <w:p w14:paraId="1C97924B">
      <w:pPr>
        <w:spacing w:line="360" w:lineRule="auto"/>
        <w:rPr>
          <w:rFonts w:ascii="Times New Roman" w:hAnsi="Times New Roman" w:cs="Times New Roman"/>
          <w:sz w:val="24"/>
        </w:rPr>
      </w:pPr>
      <w:r>
        <w:rPr>
          <w:rFonts w:ascii="Times New Roman" w:hAnsi="Times New Roman" w:eastAsia="黑体" w:cs="Times New Roman"/>
          <w:b/>
          <w:sz w:val="24"/>
        </w:rPr>
        <w:t>二、提名者：</w:t>
      </w:r>
      <w:r>
        <w:rPr>
          <w:rFonts w:ascii="Times New Roman" w:hAnsi="Times New Roman" w:cs="Times New Roman"/>
          <w:color w:val="FF0000"/>
          <w:sz w:val="24"/>
        </w:rPr>
        <w:t>桂林市人民政府</w:t>
      </w:r>
    </w:p>
    <w:p w14:paraId="376267EF">
      <w:pPr>
        <w:spacing w:after="312" w:afterLines="100" w:line="390" w:lineRule="exact"/>
        <w:jc w:val="left"/>
        <w:outlineLvl w:val="1"/>
        <w:rPr>
          <w:rFonts w:ascii="Times New Roman" w:hAnsi="Times New Roman" w:eastAsia="黑体" w:cs="Times New Roman"/>
          <w:b/>
          <w:sz w:val="24"/>
        </w:rPr>
      </w:pPr>
      <w:r>
        <w:rPr>
          <w:rFonts w:ascii="Times New Roman" w:hAnsi="Times New Roman" w:eastAsia="黑体" w:cs="Times New Roman"/>
          <w:b/>
          <w:sz w:val="24"/>
        </w:rPr>
        <w:t>三、主要知识产权和标准规范等目录（不超过12件）（产业创新类、社会公益类）</w:t>
      </w:r>
    </w:p>
    <w:tbl>
      <w:tblPr>
        <w:tblStyle w:val="5"/>
        <w:tblW w:w="93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15"/>
        <w:gridCol w:w="585"/>
        <w:gridCol w:w="1106"/>
        <w:gridCol w:w="1083"/>
        <w:gridCol w:w="832"/>
        <w:gridCol w:w="980"/>
        <w:gridCol w:w="963"/>
        <w:gridCol w:w="775"/>
        <w:gridCol w:w="873"/>
        <w:gridCol w:w="928"/>
        <w:gridCol w:w="630"/>
      </w:tblGrid>
      <w:tr w14:paraId="1FAA3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5" w:type="dxa"/>
            <w:tcBorders>
              <w:top w:val="single" w:color="auto" w:sz="8" w:space="0"/>
              <w:left w:val="single" w:color="auto" w:sz="8" w:space="0"/>
              <w:bottom w:val="single" w:color="auto" w:sz="4" w:space="0"/>
              <w:right w:val="single" w:color="auto" w:sz="4" w:space="0"/>
            </w:tcBorders>
            <w:tcMar>
              <w:top w:w="0" w:type="dxa"/>
              <w:left w:w="57" w:type="dxa"/>
              <w:bottom w:w="0" w:type="dxa"/>
              <w:right w:w="57" w:type="dxa"/>
            </w:tcMar>
            <w:vAlign w:val="center"/>
          </w:tcPr>
          <w:p w14:paraId="1EB051F7">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排序</w:t>
            </w:r>
          </w:p>
        </w:tc>
        <w:tc>
          <w:tcPr>
            <w:tcW w:w="585"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0939AF3F">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类型</w:t>
            </w:r>
          </w:p>
        </w:tc>
        <w:tc>
          <w:tcPr>
            <w:tcW w:w="1106"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625C03DA">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成果名称</w:t>
            </w:r>
          </w:p>
        </w:tc>
        <w:tc>
          <w:tcPr>
            <w:tcW w:w="1083"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19766469">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编号（年卷页；版号）</w:t>
            </w:r>
          </w:p>
        </w:tc>
        <w:tc>
          <w:tcPr>
            <w:tcW w:w="832"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1180DFB7">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授权发布日期</w:t>
            </w:r>
          </w:p>
        </w:tc>
        <w:tc>
          <w:tcPr>
            <w:tcW w:w="980"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6A856446">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完成人</w:t>
            </w:r>
          </w:p>
          <w:p w14:paraId="61069280">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（作者）</w:t>
            </w:r>
          </w:p>
        </w:tc>
        <w:tc>
          <w:tcPr>
            <w:tcW w:w="963"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601C4673">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完成单位（署名</w:t>
            </w:r>
          </w:p>
          <w:p w14:paraId="07EB9E0D">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单位）</w:t>
            </w:r>
          </w:p>
        </w:tc>
        <w:tc>
          <w:tcPr>
            <w:tcW w:w="775"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78F36BE5">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授权发布部门（刊名）</w:t>
            </w:r>
          </w:p>
        </w:tc>
        <w:tc>
          <w:tcPr>
            <w:tcW w:w="873"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6FA7A686">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成果状态（通讯</w:t>
            </w:r>
          </w:p>
          <w:p w14:paraId="4D92246C">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作者）</w:t>
            </w:r>
          </w:p>
        </w:tc>
        <w:tc>
          <w:tcPr>
            <w:tcW w:w="928" w:type="dxa"/>
            <w:tcBorders>
              <w:top w:val="single" w:color="auto" w:sz="8" w:space="0"/>
              <w:left w:val="single" w:color="auto" w:sz="4" w:space="0"/>
              <w:bottom w:val="single" w:color="auto" w:sz="4" w:space="0"/>
              <w:right w:val="single" w:color="auto" w:sz="4" w:space="0"/>
            </w:tcBorders>
            <w:tcMar>
              <w:top w:w="0" w:type="dxa"/>
              <w:left w:w="57" w:type="dxa"/>
              <w:bottom w:w="0" w:type="dxa"/>
              <w:right w:w="57" w:type="dxa"/>
            </w:tcMar>
            <w:vAlign w:val="center"/>
          </w:tcPr>
          <w:p w14:paraId="6106A66A">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广西单位是否原始署名</w:t>
            </w:r>
          </w:p>
        </w:tc>
        <w:tc>
          <w:tcPr>
            <w:tcW w:w="630" w:type="dxa"/>
            <w:tcBorders>
              <w:top w:val="single" w:color="auto" w:sz="8" w:space="0"/>
              <w:left w:val="single" w:color="auto" w:sz="4" w:space="0"/>
              <w:bottom w:val="single" w:color="auto" w:sz="4" w:space="0"/>
              <w:right w:val="single" w:color="auto" w:sz="8" w:space="0"/>
            </w:tcBorders>
            <w:tcMar>
              <w:top w:w="0" w:type="dxa"/>
              <w:left w:w="57" w:type="dxa"/>
              <w:bottom w:w="0" w:type="dxa"/>
              <w:right w:w="57" w:type="dxa"/>
            </w:tcMar>
            <w:vAlign w:val="center"/>
          </w:tcPr>
          <w:p w14:paraId="459095D0">
            <w:pPr>
              <w:adjustRightInd w:val="0"/>
              <w:snapToGrid w:val="0"/>
              <w:spacing w:line="320" w:lineRule="exact"/>
              <w:jc w:val="center"/>
              <w:rPr>
                <w:rFonts w:ascii="Times New Roman" w:hAnsi="Times New Roman" w:eastAsia="方正黑体_GBK" w:cs="Times New Roman"/>
                <w:snapToGrid w:val="0"/>
                <w:sz w:val="18"/>
                <w:szCs w:val="18"/>
              </w:rPr>
            </w:pPr>
            <w:r>
              <w:rPr>
                <w:rFonts w:ascii="Times New Roman" w:hAnsi="Times New Roman" w:eastAsia="方正黑体_GBK" w:cs="Times New Roman"/>
                <w:snapToGrid w:val="0"/>
                <w:sz w:val="18"/>
                <w:szCs w:val="18"/>
              </w:rPr>
              <w:t>附件编号</w:t>
            </w:r>
          </w:p>
        </w:tc>
      </w:tr>
      <w:tr w14:paraId="77BF2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3A0F499B">
            <w:pPr>
              <w:adjustRightInd w:val="0"/>
              <w:snapToGrid w:val="0"/>
              <w:spacing w:line="320" w:lineRule="exact"/>
              <w:jc w:val="center"/>
              <w:rPr>
                <w:rFonts w:ascii="Times New Roman"/>
                <w:snapToGrid w:val="0"/>
                <w:color w:val="000000"/>
                <w:szCs w:val="21"/>
              </w:rPr>
            </w:pPr>
            <w:r>
              <w:rPr>
                <w:rFonts w:hint="eastAsia" w:ascii="Times New Roman"/>
                <w:snapToGrid w:val="0"/>
                <w:color w:val="000000"/>
                <w:szCs w:val="21"/>
              </w:rPr>
              <w:t>1</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4A67AF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96D02C9">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一种低功耗的高增益低噪声放大器及运行方法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AEFBDB1">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ZL201610911698.1</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238F275">
            <w:pPr>
              <w:adjustRightInd w:val="0"/>
              <w:snapToGrid w:val="0"/>
              <w:spacing w:line="320" w:lineRule="exact"/>
              <w:jc w:val="center"/>
              <w:rPr>
                <w:rFonts w:ascii="Times New Roman" w:eastAsia="方正黑体_GBK"/>
                <w:snapToGrid w:val="0"/>
                <w:color w:val="000000"/>
                <w:sz w:val="18"/>
                <w:szCs w:val="18"/>
              </w:rPr>
            </w:pPr>
            <w:r>
              <w:rPr>
                <w:rFonts w:ascii="Times New Roman" w:eastAsia="方正黑体_GBK"/>
                <w:snapToGrid w:val="0"/>
                <w:color w:val="000000"/>
                <w:sz w:val="18"/>
                <w:szCs w:val="18"/>
              </w:rPr>
              <w:t>2023-07-28</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DEBF885">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宋树祥</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DD5813F">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D82FDCC">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0D5C5D4">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E5C045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7F2301A6">
            <w:pPr>
              <w:adjustRightInd w:val="0"/>
              <w:snapToGrid w:val="0"/>
              <w:spacing w:line="320" w:lineRule="exact"/>
              <w:rPr>
                <w:rFonts w:ascii="Times New Roman"/>
                <w:snapToGrid w:val="0"/>
                <w:color w:val="000000"/>
                <w:sz w:val="18"/>
                <w:szCs w:val="18"/>
              </w:rPr>
            </w:pPr>
            <w:r>
              <w:rPr>
                <w:rFonts w:hint="eastAsia" w:ascii="Times New Roman"/>
                <w:snapToGrid w:val="0"/>
                <w:color w:val="000000"/>
                <w:sz w:val="18"/>
                <w:szCs w:val="18"/>
              </w:rPr>
              <w:t>1-1</w:t>
            </w:r>
          </w:p>
        </w:tc>
      </w:tr>
      <w:tr w14:paraId="102E25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3A003F82">
            <w:pPr>
              <w:adjustRightInd w:val="0"/>
              <w:snapToGrid w:val="0"/>
              <w:spacing w:line="320" w:lineRule="exact"/>
              <w:jc w:val="center"/>
              <w:rPr>
                <w:rFonts w:ascii="Times New Roman"/>
                <w:snapToGrid w:val="0"/>
                <w:color w:val="000000"/>
                <w:szCs w:val="21"/>
              </w:rPr>
            </w:pPr>
            <w:r>
              <w:rPr>
                <w:rFonts w:hint="eastAsia" w:ascii="Times New Roman"/>
                <w:snapToGrid w:val="0"/>
                <w:color w:val="000000"/>
                <w:szCs w:val="21"/>
              </w:rPr>
              <w:t>2</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F648E63">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508BA1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光缆识别方法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5E56447">
            <w:pPr>
              <w:adjustRightInd w:val="0"/>
              <w:snapToGrid w:val="0"/>
              <w:spacing w:line="320" w:lineRule="exact"/>
              <w:jc w:val="center"/>
              <w:rPr>
                <w:rFonts w:ascii="Times New Roman" w:eastAsia="方正黑体_GBK"/>
                <w:snapToGrid w:val="0"/>
                <w:color w:val="000000"/>
                <w:sz w:val="18"/>
                <w:szCs w:val="18"/>
              </w:rPr>
            </w:pPr>
            <w:r>
              <w:rPr>
                <w:rFonts w:ascii="Times New Roman" w:eastAsia="方正黑体_GBK"/>
                <w:snapToGrid w:val="0"/>
                <w:color w:val="000000"/>
                <w:sz w:val="18"/>
                <w:szCs w:val="18"/>
              </w:rPr>
              <w:t>ZL201310608152.5</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E01F0C7">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2</w:t>
            </w:r>
            <w:r>
              <w:rPr>
                <w:rFonts w:ascii="Times New Roman" w:eastAsia="方正黑体_GBK"/>
                <w:snapToGrid w:val="0"/>
                <w:color w:val="000000"/>
                <w:sz w:val="18"/>
                <w:szCs w:val="18"/>
              </w:rPr>
              <w:t>016-06-08</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A5B686E">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肖丹谊;李立汉;刘宏魁;朱磊;郑翔;杨健</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6549F3B">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桂林聚联科技有限公司;中国人民解放军理工大学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D48FC9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607B4A1">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D3247B5">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30B8716E">
            <w:pPr>
              <w:adjustRightInd w:val="0"/>
              <w:snapToGrid w:val="0"/>
              <w:spacing w:line="320" w:lineRule="exact"/>
              <w:rPr>
                <w:rFonts w:ascii="Times New Roman"/>
                <w:snapToGrid w:val="0"/>
                <w:color w:val="000000"/>
                <w:sz w:val="18"/>
                <w:szCs w:val="18"/>
              </w:rPr>
            </w:pPr>
            <w:r>
              <w:rPr>
                <w:rFonts w:hint="eastAsia" w:ascii="Times New Roman"/>
                <w:snapToGrid w:val="0"/>
                <w:color w:val="000000"/>
                <w:sz w:val="18"/>
                <w:szCs w:val="18"/>
              </w:rPr>
              <w:t>1-2</w:t>
            </w:r>
          </w:p>
        </w:tc>
      </w:tr>
      <w:tr w14:paraId="6E9541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784F30EE">
            <w:pPr>
              <w:adjustRightInd w:val="0"/>
              <w:snapToGrid w:val="0"/>
              <w:spacing w:line="320" w:lineRule="exact"/>
              <w:jc w:val="center"/>
              <w:rPr>
                <w:rFonts w:ascii="Times New Roman"/>
                <w:snapToGrid w:val="0"/>
                <w:color w:val="000000"/>
                <w:szCs w:val="21"/>
              </w:rPr>
            </w:pPr>
            <w:r>
              <w:rPr>
                <w:rFonts w:hint="eastAsia" w:ascii="Times New Roman"/>
                <w:snapToGrid w:val="0"/>
                <w:color w:val="000000"/>
                <w:szCs w:val="21"/>
              </w:rPr>
              <w:t>3</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374EB52">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3AE11CC">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一种形变式光纤围栏装置</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92CF883">
            <w:pPr>
              <w:adjustRightInd w:val="0"/>
              <w:snapToGrid w:val="0"/>
              <w:spacing w:line="320" w:lineRule="exact"/>
              <w:jc w:val="center"/>
              <w:rPr>
                <w:rFonts w:ascii="Times New Roman" w:eastAsia="方正黑体_GBK"/>
                <w:snapToGrid w:val="0"/>
                <w:color w:val="000000"/>
                <w:sz w:val="18"/>
                <w:szCs w:val="18"/>
              </w:rPr>
            </w:pPr>
            <w:r>
              <w:rPr>
                <w:rFonts w:ascii="Times New Roman" w:eastAsia="方正黑体_GBK"/>
                <w:snapToGrid w:val="0"/>
                <w:color w:val="000000"/>
                <w:sz w:val="18"/>
                <w:szCs w:val="18"/>
              </w:rPr>
              <w:t>ZL201710690253.X</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AA24D8C">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2</w:t>
            </w:r>
            <w:r>
              <w:rPr>
                <w:rFonts w:ascii="Times New Roman" w:eastAsia="方正黑体_GBK"/>
                <w:snapToGrid w:val="0"/>
                <w:color w:val="000000"/>
                <w:sz w:val="18"/>
                <w:szCs w:val="18"/>
              </w:rPr>
              <w:t>022-10-28</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78882E6">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姚飞;胡肖潇;雷静;蒋灵芝</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FF99E08">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桂林聚联科技有限公司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FB4170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FFFEF7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9C2E889">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398F4F2D">
            <w:pPr>
              <w:adjustRightInd w:val="0"/>
              <w:snapToGrid w:val="0"/>
              <w:spacing w:line="320" w:lineRule="exact"/>
              <w:rPr>
                <w:rFonts w:ascii="Times New Roman"/>
                <w:snapToGrid w:val="0"/>
                <w:color w:val="000000"/>
                <w:sz w:val="18"/>
                <w:szCs w:val="18"/>
              </w:rPr>
            </w:pPr>
            <w:r>
              <w:rPr>
                <w:rFonts w:hint="eastAsia" w:ascii="Times New Roman"/>
                <w:snapToGrid w:val="0"/>
                <w:color w:val="000000"/>
                <w:sz w:val="18"/>
                <w:szCs w:val="18"/>
              </w:rPr>
              <w:t>1-3</w:t>
            </w:r>
          </w:p>
        </w:tc>
      </w:tr>
      <w:tr w14:paraId="3A5050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2FD2585B">
            <w:pPr>
              <w:adjustRightInd w:val="0"/>
              <w:snapToGrid w:val="0"/>
              <w:spacing w:line="320" w:lineRule="exact"/>
              <w:jc w:val="center"/>
              <w:rPr>
                <w:rFonts w:ascii="Times New Roman"/>
                <w:snapToGrid w:val="0"/>
                <w:color w:val="000000"/>
                <w:szCs w:val="21"/>
              </w:rPr>
            </w:pPr>
            <w:r>
              <w:rPr>
                <w:rFonts w:hint="eastAsia" w:ascii="Times New Roman"/>
                <w:snapToGrid w:val="0"/>
                <w:color w:val="000000"/>
                <w:szCs w:val="21"/>
              </w:rPr>
              <w:t>4</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F6868F4">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29B6EA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基于窄带扫描光源的光纤光栅传感系统及运行方法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759FED0">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ZL</w:t>
            </w:r>
            <w:r>
              <w:rPr>
                <w:rFonts w:ascii="Times New Roman" w:eastAsia="方正黑体_GBK"/>
                <w:snapToGrid w:val="0"/>
                <w:color w:val="000000"/>
                <w:sz w:val="18"/>
                <w:szCs w:val="18"/>
              </w:rPr>
              <w:t>201310502616.4</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CC345B9">
            <w:pPr>
              <w:adjustRightInd w:val="0"/>
              <w:snapToGrid w:val="0"/>
              <w:spacing w:line="320" w:lineRule="exact"/>
              <w:jc w:val="center"/>
              <w:rPr>
                <w:rFonts w:ascii="Times New Roman" w:eastAsia="方正黑体_GBK"/>
                <w:snapToGrid w:val="0"/>
                <w:color w:val="000000"/>
                <w:sz w:val="18"/>
                <w:szCs w:val="18"/>
              </w:rPr>
            </w:pPr>
            <w:r>
              <w:rPr>
                <w:rFonts w:ascii="Times New Roman" w:eastAsia="方正黑体_GBK"/>
                <w:snapToGrid w:val="0"/>
                <w:color w:val="000000"/>
                <w:sz w:val="18"/>
                <w:szCs w:val="18"/>
              </w:rPr>
              <w:t>2016-04-13</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51E0A81">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杨军;王航; 魏帅;阳华;岳耀笠;程犁清</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9906023">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中国电子科技集团公司第三十四研究所</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0CEE69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2EED4B9">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874674F">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45270C57">
            <w:pPr>
              <w:adjustRightInd w:val="0"/>
              <w:snapToGrid w:val="0"/>
              <w:spacing w:line="320" w:lineRule="exact"/>
              <w:rPr>
                <w:rFonts w:ascii="Times New Roman"/>
                <w:snapToGrid w:val="0"/>
                <w:color w:val="000000"/>
                <w:sz w:val="18"/>
                <w:szCs w:val="18"/>
              </w:rPr>
            </w:pPr>
            <w:r>
              <w:rPr>
                <w:rFonts w:hint="eastAsia" w:ascii="Times New Roman"/>
                <w:snapToGrid w:val="0"/>
                <w:color w:val="000000"/>
                <w:sz w:val="18"/>
                <w:szCs w:val="18"/>
              </w:rPr>
              <w:t>1-4</w:t>
            </w:r>
          </w:p>
        </w:tc>
      </w:tr>
      <w:tr w14:paraId="490C5C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79C1753A">
            <w:pPr>
              <w:adjustRightInd w:val="0"/>
              <w:snapToGrid w:val="0"/>
              <w:spacing w:line="320" w:lineRule="exact"/>
              <w:jc w:val="center"/>
              <w:rPr>
                <w:rFonts w:ascii="Times New Roman"/>
                <w:snapToGrid w:val="0"/>
                <w:szCs w:val="21"/>
              </w:rPr>
            </w:pPr>
            <w:r>
              <w:rPr>
                <w:rFonts w:hint="eastAsia" w:ascii="Times New Roman"/>
                <w:snapToGrid w:val="0"/>
                <w:szCs w:val="21"/>
              </w:rPr>
              <w:t>5</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239A84C">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4F135DF">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一种光端机话音功能自动测试系统</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F679355">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ZL202121166081.4</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BC44015">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202</w:t>
            </w:r>
            <w:r>
              <w:rPr>
                <w:rFonts w:hint="eastAsia" w:ascii="Times New Roman" w:eastAsia="方正黑体_GBK"/>
                <w:snapToGrid w:val="0"/>
                <w:sz w:val="18"/>
                <w:szCs w:val="18"/>
              </w:rPr>
              <w:t>4</w:t>
            </w:r>
            <w:r>
              <w:rPr>
                <w:rFonts w:ascii="Times New Roman" w:eastAsia="方正黑体_GBK"/>
                <w:snapToGrid w:val="0"/>
                <w:sz w:val="18"/>
                <w:szCs w:val="18"/>
              </w:rPr>
              <w:t>-</w:t>
            </w:r>
            <w:r>
              <w:rPr>
                <w:rFonts w:hint="eastAsia" w:ascii="Times New Roman" w:eastAsia="方正黑体_GBK"/>
                <w:snapToGrid w:val="0"/>
                <w:sz w:val="18"/>
                <w:szCs w:val="18"/>
              </w:rPr>
              <w:t>7</w:t>
            </w:r>
            <w:r>
              <w:rPr>
                <w:rFonts w:ascii="Times New Roman" w:eastAsia="方正黑体_GBK"/>
                <w:snapToGrid w:val="0"/>
                <w:sz w:val="18"/>
                <w:szCs w:val="18"/>
              </w:rPr>
              <w:t>-</w:t>
            </w:r>
            <w:r>
              <w:rPr>
                <w:rFonts w:hint="eastAsia" w:ascii="Times New Roman" w:eastAsia="方正黑体_GBK"/>
                <w:snapToGrid w:val="0"/>
                <w:sz w:val="18"/>
                <w:szCs w:val="18"/>
              </w:rPr>
              <w:t>23</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2E45FB7">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张骞;孙述桂;邹琴;潘福初;卢宁;秦莫萍</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2559963">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中国电子科技集团公司第三十四研究所</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77B8066">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1BA7635">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17633BD">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5E77C921">
            <w:pPr>
              <w:adjustRightInd w:val="0"/>
              <w:snapToGrid w:val="0"/>
              <w:spacing w:line="320" w:lineRule="exact"/>
              <w:rPr>
                <w:rFonts w:ascii="Times New Roman"/>
                <w:snapToGrid w:val="0"/>
                <w:sz w:val="18"/>
                <w:szCs w:val="18"/>
              </w:rPr>
            </w:pPr>
            <w:r>
              <w:rPr>
                <w:rFonts w:hint="eastAsia" w:ascii="Times New Roman"/>
                <w:snapToGrid w:val="0"/>
                <w:sz w:val="18"/>
                <w:szCs w:val="18"/>
              </w:rPr>
              <w:t>1-5</w:t>
            </w:r>
          </w:p>
        </w:tc>
      </w:tr>
      <w:tr w14:paraId="503FA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22258EC3">
            <w:pPr>
              <w:adjustRightInd w:val="0"/>
              <w:snapToGrid w:val="0"/>
              <w:spacing w:line="320" w:lineRule="exact"/>
              <w:jc w:val="center"/>
              <w:rPr>
                <w:rFonts w:ascii="Times New Roman"/>
                <w:snapToGrid w:val="0"/>
                <w:color w:val="FF0000"/>
                <w:szCs w:val="21"/>
              </w:rPr>
            </w:pPr>
            <w:r>
              <w:rPr>
                <w:rFonts w:hint="eastAsia" w:ascii="Times New Roman"/>
                <w:snapToGrid w:val="0"/>
                <w:szCs w:val="21"/>
              </w:rPr>
              <w:t>6</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8C1C362">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BE751FD">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一种全光交换矩阵自动调试系统及调试方法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4F0AC91">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ZL202010274280.0</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BB2805D">
            <w:pPr>
              <w:adjustRightInd w:val="0"/>
              <w:snapToGrid w:val="0"/>
              <w:spacing w:line="320" w:lineRule="exact"/>
              <w:jc w:val="center"/>
              <w:rPr>
                <w:rFonts w:ascii="Times New Roman" w:eastAsia="方正黑体_GBK"/>
                <w:snapToGrid w:val="0"/>
                <w:color w:val="FF0000"/>
                <w:sz w:val="18"/>
                <w:szCs w:val="18"/>
              </w:rPr>
            </w:pPr>
            <w:r>
              <w:rPr>
                <w:rFonts w:ascii="Times New Roman" w:eastAsia="方正黑体_GBK"/>
                <w:snapToGrid w:val="0"/>
                <w:sz w:val="18"/>
                <w:szCs w:val="18"/>
              </w:rPr>
              <w:t>2024-07-23</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2B560A8">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杨艳锋; 何翠平; 向霖; 吴广祥; 李锐清; 张小辉; 段明玮; 陈文俊</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D600351">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中国电子科技集团公司第三十四研究所</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C472392">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00FB415">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FA7B837">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65D30EDD">
            <w:pPr>
              <w:adjustRightInd w:val="0"/>
              <w:snapToGrid w:val="0"/>
              <w:spacing w:line="320" w:lineRule="exact"/>
              <w:rPr>
                <w:rFonts w:ascii="Times New Roman"/>
                <w:snapToGrid w:val="0"/>
                <w:color w:val="FF0000"/>
                <w:sz w:val="18"/>
                <w:szCs w:val="18"/>
              </w:rPr>
            </w:pPr>
            <w:r>
              <w:rPr>
                <w:rFonts w:hint="eastAsia" w:ascii="Times New Roman"/>
                <w:snapToGrid w:val="0"/>
                <w:sz w:val="18"/>
                <w:szCs w:val="18"/>
              </w:rPr>
              <w:t>1-6</w:t>
            </w:r>
          </w:p>
        </w:tc>
      </w:tr>
      <w:tr w14:paraId="221B30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3D0AACBA">
            <w:pPr>
              <w:adjustRightInd w:val="0"/>
              <w:snapToGrid w:val="0"/>
              <w:spacing w:line="320" w:lineRule="exact"/>
              <w:jc w:val="center"/>
              <w:rPr>
                <w:rFonts w:ascii="Times New Roman"/>
                <w:snapToGrid w:val="0"/>
                <w:color w:val="000000"/>
                <w:szCs w:val="21"/>
              </w:rPr>
            </w:pPr>
            <w:r>
              <w:rPr>
                <w:rFonts w:hint="eastAsia" w:ascii="Times New Roman"/>
                <w:snapToGrid w:val="0"/>
                <w:color w:val="000000"/>
                <w:szCs w:val="21"/>
              </w:rPr>
              <w:t>7</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73C4BB5">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B93F673">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一种高线性度高增益的有源混频器及方法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1B52C7D">
            <w:pPr>
              <w:adjustRightInd w:val="0"/>
              <w:snapToGrid w:val="0"/>
              <w:spacing w:line="320" w:lineRule="exact"/>
              <w:jc w:val="center"/>
              <w:rPr>
                <w:rFonts w:ascii="Times New Roman" w:eastAsia="方正黑体_GBK"/>
                <w:snapToGrid w:val="0"/>
                <w:color w:val="000000"/>
                <w:sz w:val="18"/>
                <w:szCs w:val="18"/>
              </w:rPr>
            </w:pPr>
            <w:r>
              <w:rPr>
                <w:rFonts w:ascii="Times New Roman" w:eastAsia="方正黑体_GBK"/>
                <w:snapToGrid w:val="0"/>
                <w:color w:val="000000"/>
                <w:sz w:val="18"/>
                <w:szCs w:val="18"/>
              </w:rPr>
              <w:t>ZL201610906433.2</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25BB9F0">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2023-07-28</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4D5C98B">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宋树祥</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26E53D3">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84223C3">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77CDF8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2F5BBE1">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7188F516">
            <w:pPr>
              <w:adjustRightInd w:val="0"/>
              <w:snapToGrid w:val="0"/>
              <w:spacing w:line="320" w:lineRule="exact"/>
              <w:rPr>
                <w:rFonts w:ascii="Times New Roman"/>
                <w:snapToGrid w:val="0"/>
                <w:color w:val="000000"/>
                <w:sz w:val="18"/>
                <w:szCs w:val="18"/>
              </w:rPr>
            </w:pPr>
            <w:r>
              <w:rPr>
                <w:rFonts w:hint="eastAsia" w:ascii="Times New Roman"/>
                <w:snapToGrid w:val="0"/>
                <w:color w:val="000000"/>
                <w:sz w:val="18"/>
                <w:szCs w:val="18"/>
              </w:rPr>
              <w:t>1-7</w:t>
            </w:r>
          </w:p>
        </w:tc>
      </w:tr>
      <w:tr w14:paraId="4DDED2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48DB6FE4">
            <w:pPr>
              <w:adjustRightInd w:val="0"/>
              <w:snapToGrid w:val="0"/>
              <w:spacing w:line="320" w:lineRule="exact"/>
              <w:jc w:val="center"/>
              <w:rPr>
                <w:rFonts w:ascii="Times New Roman"/>
                <w:snapToGrid w:val="0"/>
                <w:color w:val="000000"/>
                <w:szCs w:val="21"/>
              </w:rPr>
            </w:pPr>
            <w:r>
              <w:rPr>
                <w:rFonts w:hint="eastAsia" w:ascii="Times New Roman"/>
                <w:snapToGrid w:val="0"/>
                <w:color w:val="000000"/>
                <w:szCs w:val="21"/>
              </w:rPr>
              <w:t>8</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A9A0407">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737FFA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一种单轴Sagnac干涉仪相位偏置控制装置及方法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41BCC30">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ZL201910885959.0</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E47DA8B">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2023-07-21</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17E976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胡肖潇、 姚飞、鞠涛、蒋灵芝</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9C5A2E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桂林聚联科技有限公司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94D86E0">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4D6205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0423938">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color w:val="00000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60B4FDDC">
            <w:pPr>
              <w:adjustRightInd w:val="0"/>
              <w:snapToGrid w:val="0"/>
              <w:spacing w:line="320" w:lineRule="exact"/>
              <w:rPr>
                <w:rFonts w:ascii="Times New Roman"/>
                <w:snapToGrid w:val="0"/>
                <w:color w:val="000000"/>
                <w:sz w:val="18"/>
                <w:szCs w:val="18"/>
              </w:rPr>
            </w:pPr>
            <w:r>
              <w:rPr>
                <w:rFonts w:hint="eastAsia" w:ascii="Times New Roman"/>
                <w:snapToGrid w:val="0"/>
                <w:color w:val="000000"/>
                <w:sz w:val="18"/>
                <w:szCs w:val="18"/>
              </w:rPr>
              <w:t>1-8</w:t>
            </w:r>
          </w:p>
        </w:tc>
      </w:tr>
      <w:tr w14:paraId="6B5A15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77CB0E2F">
            <w:pPr>
              <w:adjustRightInd w:val="0"/>
              <w:snapToGrid w:val="0"/>
              <w:spacing w:line="320" w:lineRule="exact"/>
              <w:jc w:val="center"/>
              <w:rPr>
                <w:rFonts w:ascii="Times New Roman"/>
                <w:snapToGrid w:val="0"/>
                <w:color w:val="FF0000"/>
                <w:szCs w:val="21"/>
              </w:rPr>
            </w:pPr>
            <w:r>
              <w:rPr>
                <w:rFonts w:hint="eastAsia" w:ascii="Times New Roman"/>
                <w:snapToGrid w:val="0"/>
                <w:szCs w:val="21"/>
              </w:rPr>
              <w:t>9</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812B8E7">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0F267AF">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一种高速低抖动数据同步鉴相器</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E1AC6E7">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ZL202011112317.6</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34920FE">
            <w:pPr>
              <w:adjustRightInd w:val="0"/>
              <w:snapToGrid w:val="0"/>
              <w:spacing w:line="320" w:lineRule="exact"/>
              <w:jc w:val="center"/>
              <w:rPr>
                <w:rFonts w:ascii="Times New Roman" w:eastAsia="方正黑体_GBK"/>
                <w:snapToGrid w:val="0"/>
                <w:color w:val="FF0000"/>
                <w:sz w:val="18"/>
                <w:szCs w:val="18"/>
              </w:rPr>
            </w:pPr>
            <w:r>
              <w:rPr>
                <w:rFonts w:ascii="Times New Roman" w:eastAsia="方正黑体_GBK"/>
                <w:snapToGrid w:val="0"/>
                <w:sz w:val="18"/>
                <w:szCs w:val="18"/>
              </w:rPr>
              <w:t>2024-06-14</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CC3B5B9">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宋树祥; 刘泽法; 蔡超波; 岑明灿; 李海盛; 钟树江</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4E65604">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C185E98">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8FF8A4A">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F99EB79">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58BECDEE">
            <w:pPr>
              <w:adjustRightInd w:val="0"/>
              <w:snapToGrid w:val="0"/>
              <w:spacing w:line="320" w:lineRule="exact"/>
              <w:rPr>
                <w:rFonts w:ascii="Times New Roman"/>
                <w:snapToGrid w:val="0"/>
                <w:color w:val="FF0000"/>
                <w:sz w:val="18"/>
                <w:szCs w:val="18"/>
              </w:rPr>
            </w:pPr>
            <w:r>
              <w:rPr>
                <w:rFonts w:hint="eastAsia" w:ascii="Times New Roman"/>
                <w:snapToGrid w:val="0"/>
                <w:sz w:val="18"/>
                <w:szCs w:val="18"/>
              </w:rPr>
              <w:t>1-9</w:t>
            </w:r>
          </w:p>
        </w:tc>
      </w:tr>
      <w:tr w14:paraId="6F5F8F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10152AA9">
            <w:pPr>
              <w:adjustRightInd w:val="0"/>
              <w:snapToGrid w:val="0"/>
              <w:spacing w:line="320" w:lineRule="exact"/>
              <w:jc w:val="center"/>
              <w:rPr>
                <w:rFonts w:ascii="Times New Roman"/>
                <w:snapToGrid w:val="0"/>
                <w:color w:val="000000"/>
                <w:szCs w:val="21"/>
              </w:rPr>
            </w:pPr>
            <w:r>
              <w:rPr>
                <w:rFonts w:hint="eastAsia" w:ascii="Times New Roman"/>
                <w:snapToGrid w:val="0"/>
                <w:szCs w:val="21"/>
              </w:rPr>
              <w:t>10</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FB278FA">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A1F6B21">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一种光缆振动的定位装置及方法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2DF69E3">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ZL</w:t>
            </w:r>
            <w:r>
              <w:rPr>
                <w:rFonts w:ascii="Times New Roman" w:eastAsia="方正黑体_GBK"/>
                <w:snapToGrid w:val="0"/>
                <w:sz w:val="18"/>
                <w:szCs w:val="18"/>
              </w:rPr>
              <w:t>201910885601.8</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1D0F507">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2024-02-20</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22556FF9">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黄凤玲;赵奎;姚飞;曾丽珍</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4ABB0D1">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桂林聚联科技有限公司</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9690330">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9FE516D">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0686E4F">
            <w:pPr>
              <w:adjustRightInd w:val="0"/>
              <w:snapToGrid w:val="0"/>
              <w:spacing w:line="320" w:lineRule="exact"/>
              <w:jc w:val="center"/>
              <w:rPr>
                <w:rFonts w:ascii="Times New Roman" w:eastAsia="方正黑体_GBK"/>
                <w:snapToGrid w:val="0"/>
                <w:color w:val="000000"/>
                <w:sz w:val="18"/>
                <w:szCs w:val="18"/>
              </w:rPr>
            </w:pPr>
            <w:r>
              <w:rPr>
                <w:rFonts w:hint="eastAsia" w:ascii="Times New Roman" w:eastAsia="方正黑体_GBK"/>
                <w:snapToGrid w:val="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27468486">
            <w:pPr>
              <w:adjustRightInd w:val="0"/>
              <w:snapToGrid w:val="0"/>
              <w:spacing w:line="320" w:lineRule="exact"/>
              <w:rPr>
                <w:rFonts w:ascii="Times New Roman"/>
                <w:snapToGrid w:val="0"/>
                <w:color w:val="000000"/>
                <w:sz w:val="18"/>
                <w:szCs w:val="18"/>
              </w:rPr>
            </w:pPr>
            <w:r>
              <w:rPr>
                <w:rFonts w:hint="eastAsia" w:ascii="Times New Roman"/>
                <w:snapToGrid w:val="0"/>
                <w:sz w:val="18"/>
                <w:szCs w:val="18"/>
              </w:rPr>
              <w:t>1-10</w:t>
            </w:r>
          </w:p>
        </w:tc>
      </w:tr>
      <w:tr w14:paraId="46BEF2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05438E8A">
            <w:pPr>
              <w:adjustRightInd w:val="0"/>
              <w:snapToGrid w:val="0"/>
              <w:spacing w:line="320" w:lineRule="exact"/>
              <w:jc w:val="center"/>
              <w:rPr>
                <w:rFonts w:ascii="Times New Roman"/>
                <w:snapToGrid w:val="0"/>
                <w:color w:val="FF0000"/>
                <w:szCs w:val="21"/>
              </w:rPr>
            </w:pPr>
            <w:r>
              <w:rPr>
                <w:rFonts w:hint="eastAsia" w:ascii="Times New Roman"/>
                <w:snapToGrid w:val="0"/>
                <w:szCs w:val="21"/>
              </w:rPr>
              <w:t>11</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D2E5464">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发明专利</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FF23816">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瑞利-拉曼融合型分布式光纤传感系统和数据处理方法</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5F64415">
            <w:pPr>
              <w:adjustRightInd w:val="0"/>
              <w:snapToGrid w:val="0"/>
              <w:spacing w:line="320" w:lineRule="exact"/>
              <w:jc w:val="center"/>
              <w:rPr>
                <w:rFonts w:ascii="Times New Roman" w:eastAsia="方正黑体_GBK"/>
                <w:snapToGrid w:val="0"/>
                <w:color w:val="FF0000"/>
                <w:sz w:val="18"/>
                <w:szCs w:val="18"/>
              </w:rPr>
            </w:pPr>
            <w:r>
              <w:rPr>
                <w:rFonts w:ascii="Times New Roman" w:eastAsia="方正黑体_GBK"/>
                <w:snapToGrid w:val="0"/>
                <w:sz w:val="18"/>
                <w:szCs w:val="18"/>
              </w:rPr>
              <w:t>ZL</w:t>
            </w:r>
            <w:r>
              <w:rPr>
                <w:rFonts w:hint="eastAsia" w:ascii="Times New Roman" w:eastAsia="方正黑体_GBK"/>
                <w:snapToGrid w:val="0"/>
                <w:sz w:val="18"/>
                <w:szCs w:val="18"/>
              </w:rPr>
              <w:t>202110361532.8</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7FCA061">
            <w:pPr>
              <w:adjustRightInd w:val="0"/>
              <w:snapToGrid w:val="0"/>
              <w:spacing w:line="320" w:lineRule="exact"/>
              <w:jc w:val="center"/>
              <w:rPr>
                <w:rFonts w:ascii="Times New Roman" w:eastAsia="方正黑体_GBK"/>
                <w:snapToGrid w:val="0"/>
                <w:color w:val="FF0000"/>
                <w:sz w:val="18"/>
                <w:szCs w:val="18"/>
              </w:rPr>
            </w:pPr>
            <w:r>
              <w:rPr>
                <w:rFonts w:ascii="Times New Roman" w:eastAsia="方正黑体_GBK"/>
                <w:snapToGrid w:val="0"/>
                <w:sz w:val="18"/>
                <w:szCs w:val="18"/>
              </w:rPr>
              <w:t>2025-06-06</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4F516D47">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杨军; 宋树祥; 夏海英; 黄健; 黎标幸; 周龙; 徐隆</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207DFCC">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广西师范大学</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E8FC1C4">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06BC5694">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333EEAE8">
            <w:pPr>
              <w:adjustRightInd w:val="0"/>
              <w:snapToGrid w:val="0"/>
              <w:spacing w:line="320" w:lineRule="exact"/>
              <w:jc w:val="center"/>
              <w:rPr>
                <w:rFonts w:ascii="Times New Roman" w:eastAsia="方正黑体_GBK"/>
                <w:snapToGrid w:val="0"/>
                <w:color w:val="FF0000"/>
                <w:sz w:val="18"/>
                <w:szCs w:val="18"/>
              </w:rPr>
            </w:pPr>
            <w:r>
              <w:rPr>
                <w:rFonts w:hint="eastAsia" w:ascii="Times New Roman" w:eastAsia="方正黑体_GBK"/>
                <w:snapToGrid w:val="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3411514D">
            <w:pPr>
              <w:adjustRightInd w:val="0"/>
              <w:snapToGrid w:val="0"/>
              <w:spacing w:line="320" w:lineRule="exact"/>
              <w:rPr>
                <w:rFonts w:ascii="Times New Roman"/>
                <w:snapToGrid w:val="0"/>
                <w:color w:val="FF0000"/>
                <w:sz w:val="18"/>
                <w:szCs w:val="18"/>
              </w:rPr>
            </w:pPr>
            <w:r>
              <w:rPr>
                <w:rFonts w:hint="eastAsia" w:ascii="Times New Roman"/>
                <w:snapToGrid w:val="0"/>
                <w:sz w:val="18"/>
                <w:szCs w:val="18"/>
              </w:rPr>
              <w:t>1-11</w:t>
            </w:r>
          </w:p>
        </w:tc>
      </w:tr>
      <w:tr w14:paraId="2D99A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15" w:type="dxa"/>
            <w:tcBorders>
              <w:top w:val="single" w:color="auto" w:sz="4" w:space="0"/>
              <w:left w:val="single" w:color="auto" w:sz="8" w:space="0"/>
              <w:bottom w:val="single" w:color="auto" w:sz="4" w:space="0"/>
              <w:right w:val="single" w:color="auto" w:sz="4" w:space="0"/>
            </w:tcBorders>
            <w:tcMar>
              <w:top w:w="0" w:type="dxa"/>
              <w:left w:w="57" w:type="dxa"/>
              <w:bottom w:w="0" w:type="dxa"/>
              <w:right w:w="57" w:type="dxa"/>
            </w:tcMar>
            <w:vAlign w:val="center"/>
          </w:tcPr>
          <w:p w14:paraId="6991F171">
            <w:pPr>
              <w:adjustRightInd w:val="0"/>
              <w:snapToGrid w:val="0"/>
              <w:spacing w:line="320" w:lineRule="exact"/>
              <w:jc w:val="center"/>
              <w:rPr>
                <w:rFonts w:ascii="Times New Roman"/>
                <w:snapToGrid w:val="0"/>
                <w:szCs w:val="21"/>
              </w:rPr>
            </w:pPr>
            <w:r>
              <w:rPr>
                <w:rFonts w:hint="eastAsia" w:ascii="Times New Roman"/>
                <w:snapToGrid w:val="0"/>
                <w:szCs w:val="21"/>
              </w:rPr>
              <w:t>12</w:t>
            </w:r>
          </w:p>
        </w:tc>
        <w:tc>
          <w:tcPr>
            <w:tcW w:w="58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4037571">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实用新型</w:t>
            </w:r>
          </w:p>
        </w:tc>
        <w:tc>
          <w:tcPr>
            <w:tcW w:w="1106"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A38FE42">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一种φ-OTDR正交相位解调系统</w:t>
            </w:r>
          </w:p>
        </w:tc>
        <w:tc>
          <w:tcPr>
            <w:tcW w:w="108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7E75280">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ZL201721099197.4</w:t>
            </w:r>
          </w:p>
        </w:tc>
        <w:tc>
          <w:tcPr>
            <w:tcW w:w="832"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BD0A53C">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2018-04-27</w:t>
            </w:r>
          </w:p>
        </w:tc>
        <w:tc>
          <w:tcPr>
            <w:tcW w:w="980"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30389E4">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杨军;胡挺;程犁清;唐超;时帅;杨庆锐;李焰;梁金禄;解东来;谢廷远;陈源</w:t>
            </w:r>
          </w:p>
        </w:tc>
        <w:tc>
          <w:tcPr>
            <w:tcW w:w="96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9C41226">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中国电子科技集团公司第三十四研究所</w:t>
            </w:r>
          </w:p>
        </w:tc>
        <w:tc>
          <w:tcPr>
            <w:tcW w:w="775"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6A182F42">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国家知识产权局</w:t>
            </w:r>
          </w:p>
        </w:tc>
        <w:tc>
          <w:tcPr>
            <w:tcW w:w="873"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77F198AE">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有效</w:t>
            </w:r>
          </w:p>
        </w:tc>
        <w:tc>
          <w:tcPr>
            <w:tcW w:w="928"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13C79578">
            <w:pPr>
              <w:adjustRightInd w:val="0"/>
              <w:snapToGrid w:val="0"/>
              <w:spacing w:line="320" w:lineRule="exact"/>
              <w:jc w:val="center"/>
              <w:rPr>
                <w:rFonts w:ascii="Times New Roman" w:eastAsia="方正黑体_GBK"/>
                <w:snapToGrid w:val="0"/>
                <w:sz w:val="18"/>
                <w:szCs w:val="18"/>
              </w:rPr>
            </w:pPr>
            <w:r>
              <w:rPr>
                <w:rFonts w:hint="eastAsia" w:ascii="Times New Roman" w:eastAsia="方正黑体_GBK"/>
                <w:snapToGrid w:val="0"/>
                <w:sz w:val="18"/>
                <w:szCs w:val="18"/>
              </w:rPr>
              <w:t>是</w:t>
            </w:r>
          </w:p>
        </w:tc>
        <w:tc>
          <w:tcPr>
            <w:tcW w:w="630" w:type="dxa"/>
            <w:tcBorders>
              <w:top w:val="single" w:color="auto" w:sz="4" w:space="0"/>
              <w:left w:val="single" w:color="auto" w:sz="4" w:space="0"/>
              <w:bottom w:val="single" w:color="auto" w:sz="4" w:space="0"/>
              <w:right w:val="single" w:color="auto" w:sz="8" w:space="0"/>
            </w:tcBorders>
            <w:tcMar>
              <w:top w:w="0" w:type="dxa"/>
              <w:left w:w="57" w:type="dxa"/>
              <w:bottom w:w="0" w:type="dxa"/>
              <w:right w:w="57" w:type="dxa"/>
            </w:tcMar>
            <w:vAlign w:val="center"/>
          </w:tcPr>
          <w:p w14:paraId="37D7F0FB">
            <w:pPr>
              <w:adjustRightInd w:val="0"/>
              <w:snapToGrid w:val="0"/>
              <w:spacing w:line="320" w:lineRule="exact"/>
              <w:rPr>
                <w:rFonts w:ascii="Times New Roman"/>
                <w:snapToGrid w:val="0"/>
                <w:szCs w:val="21"/>
              </w:rPr>
            </w:pPr>
            <w:r>
              <w:rPr>
                <w:rFonts w:hint="eastAsia" w:ascii="Times New Roman"/>
                <w:snapToGrid w:val="0"/>
                <w:color w:val="000000"/>
                <w:sz w:val="18"/>
                <w:szCs w:val="18"/>
              </w:rPr>
              <w:t>1-12</w:t>
            </w:r>
          </w:p>
        </w:tc>
      </w:tr>
    </w:tbl>
    <w:p w14:paraId="0DD7F894">
      <w:pPr>
        <w:adjustRightInd w:val="0"/>
        <w:snapToGrid w:val="0"/>
        <w:spacing w:after="156" w:afterLines="50" w:line="406" w:lineRule="exact"/>
        <w:jc w:val="center"/>
        <w:rPr>
          <w:rFonts w:ascii="Times New Roman" w:hAnsi="Times New Roman" w:cs="Times New Roman"/>
          <w:snapToGrid w:val="0"/>
          <w:color w:val="000000"/>
          <w:sz w:val="28"/>
          <w:szCs w:val="28"/>
        </w:rPr>
      </w:pPr>
      <w:r>
        <w:rPr>
          <w:rFonts w:ascii="Times New Roman" w:hAnsi="Times New Roman" w:cs="Times New Roman"/>
          <w:snapToGrid w:val="0"/>
          <w:color w:val="000000"/>
          <w:sz w:val="28"/>
          <w:szCs w:val="28"/>
        </w:rPr>
        <w:br w:type="page"/>
      </w:r>
      <w:bookmarkStart w:id="0" w:name="_Toc70090948"/>
      <w:bookmarkEnd w:id="0"/>
      <w:bookmarkStart w:id="1" w:name="_Toc72834352"/>
      <w:bookmarkEnd w:id="1"/>
      <w:bookmarkStart w:id="2" w:name="_Toc72832477"/>
    </w:p>
    <w:bookmarkEnd w:id="2"/>
    <w:p w14:paraId="69DA8A30">
      <w:pPr>
        <w:spacing w:line="360" w:lineRule="auto"/>
        <w:rPr>
          <w:rFonts w:ascii="Times New Roman" w:hAnsi="Times New Roman" w:eastAsia="黑体" w:cs="Times New Roman"/>
          <w:b/>
          <w:sz w:val="24"/>
        </w:rPr>
      </w:pPr>
      <w:r>
        <w:rPr>
          <w:rFonts w:ascii="Times New Roman" w:hAnsi="Times New Roman" w:eastAsia="黑体" w:cs="Times New Roman"/>
          <w:b/>
          <w:sz w:val="24"/>
        </w:rPr>
        <w:t>四、候选人姓名</w:t>
      </w:r>
    </w:p>
    <w:p w14:paraId="46A5681E">
      <w:pPr>
        <w:spacing w:line="360" w:lineRule="auto"/>
        <w:rPr>
          <w:rFonts w:cs="Times New Roman" w:asciiTheme="minorEastAsia" w:hAnsiTheme="minorEastAsia"/>
          <w:sz w:val="24"/>
        </w:rPr>
      </w:pPr>
      <w:r>
        <w:rPr>
          <w:rFonts w:hint="eastAsia" w:cs="Times New Roman" w:asciiTheme="minorEastAsia" w:hAnsiTheme="minorEastAsia"/>
          <w:sz w:val="24"/>
        </w:rPr>
        <w:t>宋树祥、刘宏魁、姚飞、杨军、孙述桂、吴广祥、杨艳锋、蔡超波、黎标幸、胡肖潇</w:t>
      </w:r>
    </w:p>
    <w:p w14:paraId="08420179">
      <w:pPr>
        <w:spacing w:line="360" w:lineRule="auto"/>
        <w:rPr>
          <w:rFonts w:ascii="Times New Roman" w:hAnsi="Times New Roman" w:eastAsia="黑体" w:cs="Times New Roman"/>
          <w:b/>
          <w:sz w:val="24"/>
        </w:rPr>
      </w:pPr>
      <w:r>
        <w:rPr>
          <w:rFonts w:ascii="Times New Roman" w:hAnsi="Times New Roman" w:eastAsia="黑体" w:cs="Times New Roman"/>
          <w:b/>
          <w:sz w:val="24"/>
        </w:rPr>
        <w:t>五、候选组织名称</w:t>
      </w:r>
    </w:p>
    <w:p w14:paraId="37E5E587">
      <w:pPr>
        <w:rPr>
          <w:rFonts w:ascii="Times New Roman" w:hAnsi="Times New Roman" w:cs="Times New Roman"/>
          <w:sz w:val="24"/>
        </w:rPr>
      </w:pPr>
      <w:r>
        <w:rPr>
          <w:rFonts w:hint="eastAsia" w:ascii="Times New Roman" w:hAnsi="Times New Roman" w:cs="Times New Roman"/>
          <w:sz w:val="24"/>
        </w:rPr>
        <w:t>广西师范大学、桂林聚联科技有限公司、中国电子科技集团公司第三十四研究所</w:t>
      </w:r>
    </w:p>
    <w:p w14:paraId="3AA634AB">
      <w:pPr>
        <w:spacing w:line="406" w:lineRule="exact"/>
        <w:outlineLvl w:val="1"/>
        <w:rPr>
          <w:rFonts w:ascii="Times New Roman" w:hAnsi="Times New Roman" w:eastAsia="黑体" w:cs="Times New Roman"/>
          <w:b/>
          <w:sz w:val="24"/>
        </w:rPr>
      </w:pPr>
      <w:r>
        <w:rPr>
          <w:rFonts w:ascii="Times New Roman" w:hAnsi="Times New Roman" w:eastAsia="黑体" w:cs="Times New Roman"/>
          <w:b/>
          <w:sz w:val="24"/>
        </w:rPr>
        <w:t>六、候选个人合作情况</w:t>
      </w:r>
    </w:p>
    <w:p w14:paraId="148976BD">
      <w:pPr>
        <w:ind w:firstLine="480" w:firstLineChars="200"/>
        <w:rPr>
          <w:rFonts w:hint="eastAsia" w:cs="Times New Roman" w:asciiTheme="minorEastAsia" w:hAnsiTheme="minorEastAsia"/>
          <w:snapToGrid w:val="0"/>
          <w:color w:val="000000"/>
          <w:sz w:val="24"/>
          <w:szCs w:val="21"/>
        </w:rPr>
      </w:pPr>
      <w:r>
        <w:rPr>
          <w:rFonts w:hint="eastAsia" w:cs="Times New Roman" w:asciiTheme="minorEastAsia" w:hAnsiTheme="minorEastAsia"/>
          <w:snapToGrid w:val="0"/>
          <w:color w:val="000000"/>
          <w:sz w:val="24"/>
          <w:szCs w:val="21"/>
        </w:rPr>
        <w:t>广西师范大学宋树祥、杨军、蔡超波等人，桂林聚联科技有限公司刘宏魁、姚飞、胡肖潇等人，中国电子科技集团公司第三十四研究所孙述桂、吴广祥、杨艳锋、黎标幸等人共同合作完成本项目“多参量融合的大动态高精度低成本光纤传感关键技术研发与应用”。</w:t>
      </w:r>
    </w:p>
    <w:p w14:paraId="5E7BE4F5">
      <w:pPr>
        <w:ind w:firstLine="480" w:firstLineChars="200"/>
        <w:rPr>
          <w:rFonts w:hint="eastAsia" w:cs="Times New Roman" w:asciiTheme="minorEastAsia" w:hAnsiTheme="minorEastAsia"/>
          <w:snapToGrid w:val="0"/>
          <w:color w:val="000000"/>
          <w:sz w:val="24"/>
          <w:szCs w:val="21"/>
        </w:rPr>
      </w:pPr>
      <w:r>
        <w:rPr>
          <w:rFonts w:hint="eastAsia" w:cs="Times New Roman" w:asciiTheme="minorEastAsia" w:hAnsiTheme="minorEastAsia"/>
          <w:snapToGrid w:val="0"/>
          <w:color w:val="000000"/>
          <w:sz w:val="24"/>
          <w:szCs w:val="21"/>
        </w:rPr>
        <w:t>广西师范大学宋树祥、蔡超波提出了低功耗的高增益低噪声放大器和高线性度高增益的有源混频器，显著提高了系统动态范围10dB，有效抑制了噪声干扰。杨军、宋树祥与黎标幸等人合作开发基于窄带扫描光源的光纤光栅传感系统、瑞利-拉曼融合型分布式光纤传感系统，实现了多参量融合的新型光纤智能化监测。</w:t>
      </w:r>
    </w:p>
    <w:p w14:paraId="03E9E7F6">
      <w:pPr>
        <w:ind w:firstLine="480" w:firstLineChars="200"/>
        <w:rPr>
          <w:rFonts w:hint="eastAsia" w:cs="Times New Roman" w:asciiTheme="minorEastAsia" w:hAnsiTheme="minorEastAsia"/>
          <w:snapToGrid w:val="0"/>
          <w:color w:val="000000"/>
          <w:sz w:val="24"/>
          <w:szCs w:val="21"/>
        </w:rPr>
      </w:pPr>
      <w:r>
        <w:rPr>
          <w:rFonts w:hint="eastAsia" w:cs="Times New Roman" w:asciiTheme="minorEastAsia" w:hAnsiTheme="minorEastAsia"/>
          <w:snapToGrid w:val="0"/>
          <w:color w:val="000000"/>
          <w:sz w:val="24"/>
          <w:szCs w:val="21"/>
        </w:rPr>
        <w:t>桂林聚联科技有限公司刘宏魁、姚飞、胡肖潇等人对光纤传感的形变与振动检测关键技术进行攻关，发明了一种单轴萨格奈克干涉仪相位偏置控制技术、基于灵活相位偏置控制及多源联合信息感知的光纤传感技术等，开发了基于光纤传感的振动、温度、应变、形变、压力、位移等多参量融合的新型光纤智能化监测技术，突破了光缆振动的定位识别准确性差、灵敏度低等技术难题，形成系列产品。</w:t>
      </w:r>
    </w:p>
    <w:p w14:paraId="2F257289">
      <w:pPr>
        <w:ind w:firstLine="480" w:firstLineChars="200"/>
        <w:rPr>
          <w:rFonts w:hint="eastAsia" w:cs="Times New Roman" w:asciiTheme="minorEastAsia" w:hAnsiTheme="minorEastAsia"/>
          <w:snapToGrid w:val="0"/>
          <w:color w:val="000000"/>
          <w:sz w:val="24"/>
          <w:szCs w:val="21"/>
        </w:rPr>
      </w:pPr>
      <w:r>
        <w:rPr>
          <w:rFonts w:hint="eastAsia" w:cs="Times New Roman" w:asciiTheme="minorEastAsia" w:hAnsiTheme="minorEastAsia"/>
          <w:snapToGrid w:val="0"/>
          <w:color w:val="000000"/>
          <w:sz w:val="24"/>
          <w:szCs w:val="21"/>
        </w:rPr>
        <w:t>中国电子科技集团公司第三十四研究所孙述桂、吴广祥、杨艳锋、黎标幸等人共同组织实施了项目的开发，针对光通信设备与光传感设备相兼容，光缆监测设备软硬件国产化等技术开展研发，克服了传统光传感系统在军用领域的技术难题，进一步提高了系统的可靠性。孙述桂与刘宏魁、姚飞等人合作开发光缆震动信号分析软件，实现对光信号质量、外部环境指标、信息传输物理安全及光缆劣化监测分析，同时可与网管系统联合管控。</w:t>
      </w:r>
    </w:p>
    <w:p w14:paraId="3CE5EA48">
      <w:pPr>
        <w:ind w:firstLine="480" w:firstLineChars="200"/>
        <w:rPr>
          <w:rFonts w:hint="eastAsia" w:cs="Times New Roman" w:asciiTheme="minorEastAsia" w:hAnsiTheme="minorEastAsia"/>
          <w:snapToGrid w:val="0"/>
          <w:color w:val="000000"/>
          <w:sz w:val="24"/>
          <w:szCs w:val="21"/>
        </w:rPr>
      </w:pPr>
      <w:r>
        <w:rPr>
          <w:rFonts w:hint="eastAsia" w:cs="Times New Roman" w:asciiTheme="minorEastAsia" w:hAnsiTheme="minorEastAsia"/>
          <w:snapToGrid w:val="0"/>
          <w:color w:val="000000"/>
          <w:sz w:val="24"/>
          <w:szCs w:val="21"/>
        </w:rPr>
        <w:t>主要完成人相关合作成果包括器件、设备、系统、专利等。</w:t>
      </w:r>
    </w:p>
    <w:p w14:paraId="5C392464">
      <w:pPr>
        <w:rPr>
          <w:rFonts w:cs="Times New Roman" w:asciiTheme="minorEastAsia" w:hAnsiTheme="minorEastAsia"/>
          <w:snapToGrid w:val="0"/>
          <w:color w:val="000000"/>
          <w:sz w:val="24"/>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0Yjg1YmE0ZDNhMzU4NGQ2ZWZlN2Q4MTI2NTI3ZWMifQ=="/>
  </w:docVars>
  <w:rsids>
    <w:rsidRoot w:val="4DD264DD"/>
    <w:rsid w:val="00016DF8"/>
    <w:rsid w:val="00341FD6"/>
    <w:rsid w:val="003A7DED"/>
    <w:rsid w:val="00852A58"/>
    <w:rsid w:val="034A492C"/>
    <w:rsid w:val="04AC3F9B"/>
    <w:rsid w:val="063A1D84"/>
    <w:rsid w:val="07DC7F5D"/>
    <w:rsid w:val="08A136D0"/>
    <w:rsid w:val="0ADD261E"/>
    <w:rsid w:val="0D077DD0"/>
    <w:rsid w:val="0D300D24"/>
    <w:rsid w:val="0E5011DB"/>
    <w:rsid w:val="118F73BD"/>
    <w:rsid w:val="12E106A8"/>
    <w:rsid w:val="14D44B46"/>
    <w:rsid w:val="16C56278"/>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Plain Text"/>
    <w:basedOn w:val="1"/>
    <w:qFormat/>
    <w:uiPriority w:val="0"/>
    <w:rPr>
      <w:rFonts w:ascii="宋体" w:hAnsi="Courier New" w:eastAsia="宋体"/>
      <w:szCs w:val="21"/>
    </w:rPr>
  </w:style>
  <w:style w:type="paragraph" w:styleId="4">
    <w:name w:val="Title"/>
    <w:basedOn w:val="1"/>
    <w:next w:val="1"/>
    <w:qFormat/>
    <w:uiPriority w:val="0"/>
    <w:pPr>
      <w:spacing w:before="240" w:after="60"/>
      <w:jc w:val="center"/>
      <w:outlineLvl w:val="0"/>
    </w:pPr>
    <w:rPr>
      <w:rFonts w:ascii="Cambria" w:hAnsi="Cambria" w:eastAsia="宋体" w:cs="Times New Roman"/>
      <w:b/>
      <w:bCs/>
      <w:szCs w:val="32"/>
    </w:rPr>
  </w:style>
  <w:style w:type="character" w:customStyle="1" w:styleId="7">
    <w:name w:val="17"/>
    <w:basedOn w:val="6"/>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3</Pages>
  <Words>1742</Words>
  <Characters>2094</Characters>
  <Lines>16</Lines>
  <Paragraphs>4</Paragraphs>
  <TotalTime>11</TotalTime>
  <ScaleCrop>false</ScaleCrop>
  <LinksUpToDate>false</LinksUpToDate>
  <CharactersWithSpaces>2116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2018-04-27T02:51:00Z</dcterms:created>
  <dc:creator>amd</dc:creator>
  <cp:lastModifiedBy>卡农</cp:lastModifiedBy>
  <dcterms:modified xsi:type="dcterms:W3CDTF">2025-08-13T13:26:58Z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